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A8" w:rsidRPr="00BC08A8" w:rsidRDefault="00BC08A8" w:rsidP="00BC08A8">
      <w:pPr>
        <w:pStyle w:val="22"/>
        <w:keepNext/>
        <w:keepLines/>
        <w:shd w:val="clear" w:color="auto" w:fill="auto"/>
        <w:tabs>
          <w:tab w:val="left" w:pos="1527"/>
        </w:tabs>
        <w:spacing w:before="0" w:after="268" w:line="280" w:lineRule="exact"/>
        <w:ind w:left="1200"/>
        <w:jc w:val="center"/>
      </w:pPr>
      <w:bookmarkStart w:id="0" w:name="bookmark3"/>
      <w:r>
        <w:rPr>
          <w:color w:val="000000"/>
          <w:lang w:eastAsia="ru-RU" w:bidi="ru-RU"/>
        </w:rPr>
        <w:t>Критерии доступности и качества медицинской помощи</w:t>
      </w:r>
      <w:bookmarkEnd w:id="0"/>
    </w:p>
    <w:p w:rsidR="00BC08A8" w:rsidRDefault="00BC08A8" w:rsidP="00BC08A8">
      <w:pPr>
        <w:pStyle w:val="20"/>
        <w:shd w:val="clear" w:color="auto" w:fill="auto"/>
        <w:spacing w:after="0" w:line="360" w:lineRule="exact"/>
        <w:ind w:left="240" w:right="260" w:firstLine="720"/>
        <w:jc w:val="both"/>
      </w:pPr>
      <w:r>
        <w:rPr>
          <w:color w:val="000000"/>
          <w:lang w:eastAsia="ru-RU" w:bidi="ru-RU"/>
        </w:rPr>
        <w:t>8.1.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Критериями доступности медицинской помощи являются: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Удовлетворенность населения доступностью медицинской помощью (процентов от числа опрошенных),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городского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56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сельского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65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расходов </w:t>
            </w:r>
            <w:proofErr w:type="gramStart"/>
            <w:r>
              <w:rPr>
                <w:rStyle w:val="211pt"/>
                <w:b w:val="0"/>
                <w:bCs w:val="0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государственных 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2,9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98,0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хроническими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неинфекционными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заболеваниями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Критериями качества медицинской помощи являются: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 с инфарктом миокарда,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 xml:space="preserve">госпитализированных </w:t>
            </w:r>
            <w:proofErr w:type="gramStart"/>
            <w:r>
              <w:rPr>
                <w:rStyle w:val="211pt"/>
                <w:b w:val="0"/>
                <w:bCs w:val="0"/>
              </w:rPr>
              <w:t>в первые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12 часов от начала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заболевания, в общем количестве госпитализированных пациентов с инфарктом миокарда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rStyle w:val="211pt"/>
                <w:b w:val="0"/>
                <w:bCs w:val="0"/>
              </w:rPr>
              <w:t>стентирование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73,9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76,0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rPr>
                <w:rStyle w:val="211pt"/>
                <w:b w:val="0"/>
                <w:bCs w:val="0"/>
              </w:rPr>
              <w:t>проведен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тромболизис</w:t>
            </w:r>
            <w:proofErr w:type="spellEnd"/>
            <w:r>
              <w:rPr>
                <w:rStyle w:val="211pt"/>
                <w:b w:val="0"/>
                <w:bCs w:val="0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 xml:space="preserve">Доля пациентов с </w:t>
            </w:r>
            <w:proofErr w:type="gramStart"/>
            <w:r>
              <w:rPr>
                <w:rStyle w:val="211pt"/>
                <w:b w:val="0"/>
                <w:bCs w:val="0"/>
              </w:rPr>
              <w:t>острыми</w:t>
            </w:r>
            <w:proofErr w:type="gramEnd"/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цереброваскулярными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болезнями,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госпитализированных </w:t>
            </w:r>
            <w:proofErr w:type="gramStart"/>
            <w:r>
              <w:rPr>
                <w:rStyle w:val="211pt"/>
                <w:b w:val="0"/>
                <w:bCs w:val="0"/>
              </w:rPr>
              <w:t>в первые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6 часов от начала заболевания, в общем количестве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госпитализированных в первичные сосудистые отделения или региональные сосудистые центры пациентов с </w:t>
            </w:r>
            <w:proofErr w:type="gramStart"/>
            <w:r>
              <w:rPr>
                <w:rStyle w:val="211pt"/>
                <w:b w:val="0"/>
                <w:bCs w:val="0"/>
              </w:rPr>
              <w:t>острыми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3,7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цереброваскулярными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болезнями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19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ишемическим инсультом,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госпитализированных в первичные сосудистые отделения или региональные сосудистые центры </w:t>
            </w:r>
            <w:proofErr w:type="gramStart"/>
            <w:r>
              <w:rPr>
                <w:rStyle w:val="211pt"/>
                <w:b w:val="0"/>
                <w:bCs w:val="0"/>
              </w:rPr>
              <w:t>в первые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6 часов с начала заболевания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ишемическим инсультом,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госпитализированных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в первичные сосудистые отделения или региональные сосудистые центры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«Бронхиальная астма»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73,8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Количество случаев госпитализации с диагнозом «Хроническая </w:t>
            </w:r>
            <w:proofErr w:type="spellStart"/>
            <w:r>
              <w:rPr>
                <w:rStyle w:val="211pt"/>
                <w:b w:val="0"/>
                <w:bCs w:val="0"/>
              </w:rPr>
              <w:t>обструктивная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болезнь легких»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</w:rPr>
              <w:t>на 100 тыс. населения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«Гипертоническая болезнь»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«Сахарный диабет»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29.1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Выполнения функции врачебной должности,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29.2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Показателей рационального использования коечного фонда,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</w:tr>
      <w:tr w:rsidR="00BC08A8" w:rsidTr="0067136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p w:rsidR="00993920" w:rsidRDefault="00993920"/>
    <w:sectPr w:rsidR="00993920" w:rsidSect="0099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B62"/>
    <w:multiLevelType w:val="multilevel"/>
    <w:tmpl w:val="83F0F4B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8A8"/>
    <w:rsid w:val="00993920"/>
    <w:rsid w:val="00BC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08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0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C08A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08A8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BC08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C08A8"/>
    <w:pPr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1</cp:revision>
  <dcterms:created xsi:type="dcterms:W3CDTF">2023-01-26T01:45:00Z</dcterms:created>
  <dcterms:modified xsi:type="dcterms:W3CDTF">2023-01-26T01:52:00Z</dcterms:modified>
</cp:coreProperties>
</file>